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C4" w:rsidRDefault="00A414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14C4" w:rsidRDefault="00A414C4">
      <w:pPr>
        <w:pStyle w:val="ConsPlusNormal"/>
        <w:jc w:val="both"/>
        <w:outlineLvl w:val="0"/>
      </w:pPr>
    </w:p>
    <w:p w:rsidR="00A414C4" w:rsidRDefault="00A414C4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A414C4" w:rsidRDefault="00A414C4">
      <w:pPr>
        <w:pStyle w:val="ConsPlusTitle"/>
        <w:jc w:val="center"/>
      </w:pPr>
    </w:p>
    <w:p w:rsidR="00A414C4" w:rsidRDefault="00A414C4">
      <w:pPr>
        <w:pStyle w:val="ConsPlusTitle"/>
        <w:jc w:val="center"/>
      </w:pPr>
      <w:r>
        <w:t>РАСПОРЯЖЕНИЕ</w:t>
      </w:r>
    </w:p>
    <w:p w:rsidR="00A414C4" w:rsidRDefault="00A414C4">
      <w:pPr>
        <w:pStyle w:val="ConsPlusTitle"/>
        <w:jc w:val="center"/>
      </w:pPr>
      <w:r>
        <w:t>от 31 мая 2021 г. N Р-117</w:t>
      </w:r>
    </w:p>
    <w:p w:rsidR="00A414C4" w:rsidRDefault="00A414C4">
      <w:pPr>
        <w:pStyle w:val="ConsPlusTitle"/>
        <w:jc w:val="center"/>
      </w:pPr>
    </w:p>
    <w:p w:rsidR="00A414C4" w:rsidRDefault="00A414C4">
      <w:pPr>
        <w:pStyle w:val="ConsPlusTitle"/>
        <w:jc w:val="center"/>
      </w:pPr>
      <w:r>
        <w:t>ОБ УТВЕРЖДЕНИИ КОНЦЕПЦИИ</w:t>
      </w:r>
    </w:p>
    <w:p w:rsidR="00A414C4" w:rsidRDefault="00A414C4">
      <w:pPr>
        <w:pStyle w:val="ConsPlusTitle"/>
        <w:jc w:val="center"/>
      </w:pPr>
      <w:r>
        <w:t>ЦЕЛЕВОЙ МОДЕЛИ АТТЕСТАЦИИ РУКОВОДИТЕЛЕЙ</w:t>
      </w:r>
    </w:p>
    <w:p w:rsidR="00A414C4" w:rsidRDefault="00A414C4">
      <w:pPr>
        <w:pStyle w:val="ConsPlusTitle"/>
        <w:jc w:val="center"/>
      </w:pPr>
      <w:r>
        <w:t>ОБЩЕОБРАЗОВАТЕЛЬНЫХ ОРГАНИЗАЦИЙ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ind w:firstLine="540"/>
        <w:jc w:val="both"/>
      </w:pPr>
      <w:r>
        <w:t xml:space="preserve">В соответствии с результатом "Разработана целевая модель аттестации руководителей общеобразовательных организаций" паспорта федерального </w:t>
      </w:r>
      <w:hyperlink r:id="rId5" w:history="1">
        <w:r>
          <w:rPr>
            <w:color w:val="0000FF"/>
          </w:rPr>
          <w:t>проекта</w:t>
        </w:r>
      </w:hyperlink>
      <w:r>
        <w:t xml:space="preserve"> "Современная школа" национального проекта "Образование", утвержденного протоколом заседания президиума Совета при Президенте Российской Федерации по стратегическому развитию и национальным проектам от 17 декабря 2020 г. N 14: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Концепцию</w:t>
        </w:r>
      </w:hyperlink>
      <w:r>
        <w:t xml:space="preserve"> целевой модели аттестации руководителей общеобразовательных организаций (далее - Концепция).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руководствоваться положениями </w:t>
      </w:r>
      <w:hyperlink w:anchor="P27" w:history="1">
        <w:r>
          <w:rPr>
            <w:color w:val="0000FF"/>
          </w:rPr>
          <w:t>Концепции</w:t>
        </w:r>
      </w:hyperlink>
      <w:r>
        <w:t xml:space="preserve"> при проведении аттестации руководителей общеобразовательных организаций.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оставляю за собой.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jc w:val="right"/>
      </w:pPr>
      <w:r>
        <w:t>Заместитель Министра</w:t>
      </w:r>
    </w:p>
    <w:p w:rsidR="00A414C4" w:rsidRDefault="00A414C4">
      <w:pPr>
        <w:pStyle w:val="ConsPlusNormal"/>
        <w:jc w:val="right"/>
      </w:pPr>
      <w:r>
        <w:t>Е.А.ТОЛСТИКОВА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jc w:val="right"/>
        <w:outlineLvl w:val="0"/>
      </w:pPr>
      <w:r>
        <w:t>Утверждена</w:t>
      </w:r>
    </w:p>
    <w:p w:rsidR="00A414C4" w:rsidRDefault="00A414C4">
      <w:pPr>
        <w:pStyle w:val="ConsPlusNormal"/>
        <w:jc w:val="right"/>
      </w:pPr>
      <w:r>
        <w:t>распоряжением Министерства просвещения</w:t>
      </w:r>
    </w:p>
    <w:p w:rsidR="00A414C4" w:rsidRDefault="00A414C4">
      <w:pPr>
        <w:pStyle w:val="ConsPlusNormal"/>
        <w:jc w:val="right"/>
      </w:pPr>
      <w:r>
        <w:t>Российской Федерации</w:t>
      </w:r>
    </w:p>
    <w:p w:rsidR="00A414C4" w:rsidRDefault="00A414C4">
      <w:pPr>
        <w:pStyle w:val="ConsPlusNormal"/>
        <w:jc w:val="right"/>
      </w:pPr>
      <w:r>
        <w:t>от 31 мая 2021 г. N Р-117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Title"/>
        <w:jc w:val="center"/>
      </w:pPr>
      <w:bookmarkStart w:id="0" w:name="P27"/>
      <w:bookmarkEnd w:id="0"/>
      <w:r>
        <w:t>КОНЦЕПЦИЯ</w:t>
      </w:r>
    </w:p>
    <w:p w:rsidR="00A414C4" w:rsidRDefault="00A414C4">
      <w:pPr>
        <w:pStyle w:val="ConsPlusTitle"/>
        <w:jc w:val="center"/>
      </w:pPr>
      <w:r>
        <w:t>ЦЕЛЕВОЙ МОДЕЛИ АТТЕСТАЦИИ РУКОВОДИТЕЛЕЙ</w:t>
      </w:r>
    </w:p>
    <w:p w:rsidR="00A414C4" w:rsidRDefault="00A414C4">
      <w:pPr>
        <w:pStyle w:val="ConsPlusTitle"/>
        <w:jc w:val="center"/>
      </w:pPr>
      <w:r>
        <w:t>ОБЩЕОБРАЗОВАТЕЛЬНЫХ ОРГАНИЗАЦИЙ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Title"/>
        <w:jc w:val="center"/>
        <w:outlineLvl w:val="1"/>
      </w:pPr>
      <w:r>
        <w:t>I. Общие положения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ind w:firstLine="540"/>
        <w:jc w:val="both"/>
      </w:pPr>
      <w:r>
        <w:t>Настоящая Концепция целевой модели аттестации руководителей общеобразовательных организаций (далее - Концепция) определяет методологические, организационные, содержательные и процессуальные основы деятельности и направления модернизации и совершенствования процедур аттестации руководителей общеобразовательных организаций в Российской Федерации в рамках реализации государственной политики в сфере общего образования.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Концепция разработана в рамках исполнения:</w:t>
      </w:r>
    </w:p>
    <w:p w:rsidR="00A414C4" w:rsidRDefault="00A414C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Основных </w:t>
      </w:r>
      <w:hyperlink r:id="rId7" w:history="1">
        <w:r>
          <w:rPr>
            <w:color w:val="0000FF"/>
          </w:rPr>
          <w:t>принципов</w:t>
        </w:r>
      </w:hyperlink>
      <w:r>
        <w:t xml:space="preserve">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 г. N 3273-р.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в целях реализации: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8" w:history="1">
        <w:r>
          <w:rPr>
            <w:color w:val="0000FF"/>
          </w:rPr>
          <w:t>проекта</w:t>
        </w:r>
      </w:hyperlink>
      <w:r>
        <w:t xml:space="preserve"> "Современная школа" национального проекта "Образование". &lt;1&gt;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Паспорт</w:t>
        </w:r>
      </w:hyperlink>
      <w:r>
        <w:t xml:space="preserve"> федерального проекта национального проекта "Образование" утвержден президиумом Совета при Президенте Российской Федерации по стратегическому развитию и национальным проектам (протокол от 24.12.2018 N 16, с внесенными изменениями - протокол от 17.12.2020 N 14).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ind w:firstLine="540"/>
        <w:jc w:val="both"/>
      </w:pPr>
      <w:r>
        <w:t>Понятия, используемые в Концепции: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"аттестация" - определение/подтверждение соответствия уровня квалификации и управленческих компетенций руководителя/кандидата на должность руководителя образовательной организации требованиям, предъявляемым к должности "Руководитель..."; &lt;2&gt;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&lt;2&gt; Квалификационная характеристика предусмотрена </w:t>
      </w:r>
      <w:hyperlink r:id="rId10" w:history="1">
        <w:r>
          <w:rPr>
            <w:color w:val="0000FF"/>
          </w:rPr>
          <w:t>разделом</w:t>
        </w:r>
      </w:hyperlink>
      <w: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Минздравсоцразвития России от 26 августа 2010 г. N 761н, с изменениями, внесенными приказом Минздравсоцразвития России от 31 мая 2011 г. N 448н.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ind w:firstLine="540"/>
        <w:jc w:val="both"/>
      </w:pPr>
      <w:r>
        <w:t>Участники аттестации: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"кандидат на должность руководителя общеобразовательной организации" - лицо, подтверждающее соответствие уровня квалификации и управленческих компетенций на должность руководителя общеобразовательной организации требованиям, предъявляемым к должности "Руководитель...", включая заместителя руководителя общеобразовательной организации;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"аттестуемый руководитель" - действующий руководитель общеобразовательной организации, подтверждающий соответствие уровня квалификации и управленческих компетенций на должность руководителя общеобразовательной организации требованиям, предъявляемым к должности "Руководитель...";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"десубъективизация" - совокупность процедур исключения связи оценивающего субъекта (эксперта) и оцениваемого объекта (анонимного массива данных или конкретного лица). Исключение "субъективной" составляющей экспертного мнения при формулировке и принятии решения, равно как и любой другой возможной заинтересованности в интерпретации (и искажении) результатов оценки для получения необоснованных выгод или преимуществ от принимаемых решений;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"единое платформенное решение (информационно-аттестационная среда)" - интегрированная с функциями и процедурами аттестации и отбора в кадровый резерв рабочая программная среда, предполагающая возможность распределенного ведения реестров экспертов, </w:t>
      </w:r>
      <w:r>
        <w:lastRenderedPageBreak/>
        <w:t>использования контрольно-измерительных и диагностических инструментов, организацию десубъективизированных процедур экспертной оценки с возможностью удаленного подключения;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"контрольно-измерительные материалы" - задания, моделирующие образовательную деятельность и ключевые обеспечивающие процессы общеобразовательной организации, ориентированные на оценку компетенций (управленческих, коммуникативных, социальных и др.) и их составляющих на ресурсном уровне (знания, навыки), на деятельностном уровне (способы, инструменты и методы деятельности) и ценностно-мотивационном уровне;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"оператор целевой модели аттестации руководителей" - организация (структурное подразделение организации), осуществляющая научное, организационное, содержательное, ресурсное и иные виды обеспечения функционирования процедур аттестации руководителей общеобразовательных организаций;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"оператор федерального уровня" - определяемая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организация (структурное подразделение организации), осуществляющая научное, организационное, содержательное обеспечение функционирования процедур аттестации руководителей общеобразовательных организаций;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"оператор регионального уровня" - основной организационный элемент модели аттестации, определяемый региональным органом исполнительной власти, ответственным за реализацию государственной политики в сфере общего образования, организация (структурное подразделение организации), осуществляющая научное, организационное, содержательное, ресурсное обеспечение функционирования процедур аттестации руководителей общеобразовательных организаций;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"оператор муниципального уровня" - определяемая муниципальным органом исполнительной власти, ответственным за реализацию государственной политики в сфере общего образования, организация (структурное подразделение организации), осуществляющая научное, организационное, содержательное, ресурсное обеспечение функционирования процедур аттестации руководителей общеобразовательных организаций (по необходимости);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"равные возможности (или равные стартовые возможности)" - условия отбора, при которых нивелируются географические, территориальные, социально-экономические, коррупционные, психологические факторы, региональные и территориальные особенности субъектов Российской Федерации и муниципалитетов, в которых проживает участник аттестации и кандидат в кадровый резерв, статус образовательной организации (гимназия, городская школа, сельская школа и др.) и т.д.;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"случайная выборка" - процедура автоматического обезличенного распределения объектов (экспертов в экспертные группы, средств оценки, оцениваемых объектов) с помощью программного генератора случайных чисел;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"целевая аудитория модели аттестации руководителей общеобразовательных организаций" - действующие руководители и кандидаты на должность руководителя общеобразовательных организаций;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"целевая модель аттестации руководителей общеобразовательных организаций (далее - Целевая модель)" - совокупность обязательных организационных процедур и целевых показателей состояния общероссийской системы аттестации руководителей и кандидатов на должность руководителя общеобразовательных организаций, отраженная в нормативных правовых актах и официальных документах соответствующих уровней;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"эксперт" - лицо, обладающее специальными знаниями (прошедшее специализированное </w:t>
      </w:r>
      <w:r>
        <w:lastRenderedPageBreak/>
        <w:t>обучение у оператора целевой модели) в области оценки управленческих компетенций, привлекаемое к процедуре аттестации руководителей общеобразовательных организаций (ОО) и кандидатов на должность руководителя, органами государственной власти субъекта Российской Федерации (ОГВ) или органами местного самоуправления (ОМСУ), ответственными за реализацию государственной политики в сфере общего образования.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Title"/>
        <w:jc w:val="center"/>
        <w:outlineLvl w:val="1"/>
      </w:pPr>
      <w:r>
        <w:t>II. Предпосылки и актуальность создания целевой модели</w:t>
      </w:r>
    </w:p>
    <w:p w:rsidR="00A414C4" w:rsidRDefault="00A414C4">
      <w:pPr>
        <w:pStyle w:val="ConsPlusTitle"/>
        <w:jc w:val="center"/>
      </w:pPr>
      <w:r>
        <w:t>аттестации руководителей общеобразовательных организаций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ind w:firstLine="540"/>
        <w:jc w:val="both"/>
      </w:pPr>
      <w:r>
        <w:t xml:space="preserve">Обязательная аттестация руководителя и кандидатов на должность руководителя государственной или муниципальной образовательной организации предусмотрена </w:t>
      </w:r>
      <w:hyperlink r:id="rId11" w:history="1">
        <w:r>
          <w:rPr>
            <w:color w:val="0000FF"/>
          </w:rPr>
          <w:t>частью 4 статьи 51</w:t>
        </w:r>
      </w:hyperlink>
      <w:r>
        <w:t xml:space="preserve"> Федерального закона от 29 декабря 2012 г. N 273-ФЗ "Об образовании в Российской Федерации" (далее - Закон об образовании) и подразумевает проверку знаний, навыков, умений и оценку квалификации руководителя образовательной организации в соответствии с требованиями, перечисленными в квалификационных справочниках и (или) профессиональных стандартах. При этом в соответствии с </w:t>
      </w:r>
      <w:hyperlink r:id="rId12" w:history="1">
        <w:r>
          <w:rPr>
            <w:color w:val="0000FF"/>
          </w:rPr>
          <w:t>пунктом 2 части 1 статьи 51</w:t>
        </w:r>
      </w:hyperlink>
      <w:r>
        <w:t xml:space="preserve"> Закона об образовании учредитель образовательной организации назначает руководителя образовательной организации, а также согласно </w:t>
      </w:r>
      <w:hyperlink r:id="rId13" w:history="1">
        <w:r>
          <w:rPr>
            <w:color w:val="0000FF"/>
          </w:rPr>
          <w:t>части 4 статьи 51</w:t>
        </w:r>
      </w:hyperlink>
      <w:r>
        <w:t xml:space="preserve"> Закона об образовании устанавливает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Таким образом, в настоящее время кадровые вопросы решаются децентрализовано учредителями образовательных организаций, а именно органами местного самоуправления и органами государственной власти субъектов Российской Федерации в соответствии с ресурсными возможностями и соответствующими приоритетами кадровой политики регионов и муниципалитетов. При этом анализ действующих систем аттестации руководителей общеобразовательных организаций в субъектах Российской Федерации выявил следующие проблемные аспекты: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отсутствие единого подхода, набора правил и условий для проведения процедуры аттестации, а также наличие практически в каждом регионе и муниципалитете возможностей по ее избеганию или изменению;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множественность и различия целей и задач аттестации руководителей и кандидатов на должность руководителей общеобразовательных организаций в целом по стране;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использование в значительной части муниципалитетов неформализованных процедур оценки, не позволяющих сравнивать или сопоставлять квалификационные оценки деятельности руководителей и кандидатов на должность руководителя общеобразовательной организации друг с другом;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отсутствие в части регионов и муниципалитетов единой кадровой политики. В ряде нормативных документов допускается субъективная трактовка личных качеств и профессиональных компетенций;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формальный характер системы аттестации и кадрового отбора кандидатов на должность руководителей общеобразовательных организаций в большинстве муниципалитетов, когда отбор осуществляется по основаниям "лояльности" или "заслуг". Проверка знаний, навыков и практического опыта носит вторичный и третичный характер;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отсутствие практики привлечения экспертов из других регионов, внешних экспертов, как объективизирующая часть процедуры аттестации.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Таким образом, актуальность создания Целевой модели связана с отсутствием единых подходов к процедуре аттестации и объективных инструментов оценки, а также с высокой </w:t>
      </w:r>
      <w:r>
        <w:lastRenderedPageBreak/>
        <w:t>вариативностью профессиональных, личностных характеристик и компетенций руководителей, а также лиц, претендующих на должность руководителя общеобразовательной организации. В связи с чем становится невозможным сравнение и сопоставление кадрового потенциала субъектов Российской Федерации и централизованное планирование дальнейших направлений его развития. С другой стороны, имеется определенная угроза для "единого образовательного пространства" и невозможность реализации осмысленной кадровой политики в сфере образования в масштабах Российской Федерации.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Таким образом, разработка Целевой модели определяется необходимостью стандартизации подходов и повышения эффективности процедуры аттестации руководителей общеобразовательных организаций (а также кандидатов на должность руководителя общеобразовательной организации) на всей территории Российской Федерации.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Внедрение целевой модели аттестации позволит решить еще одну существенную проблему - отрицательный кадровый подбор (отбор специалистов и управленцев с ухудшающимися компетенциями и качествами в каждой новой генерации). Причин этого процесса множество: от миграции эффективных кадров в более "престижные" отрасли, отрицательной нетто-миграции в экономически развитые регионы и до деструктивного воздействия социально-экономических и иных факторов.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Под угрозой также находится отраслевая практика взращивания руководящих кадров из педагогической среды, когда при назначении на должность приоритет отдается управленцам из других сфер с минимальным уровнем формально соответствующего образования, полным незнанием специфики сферы образования. Отсутствует достаточная связь процедур аттестации и кадрового отбора с научно-педагогическим сообществом и профсоюзными организациями.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Таким образом, существующая система аттестации руководителей общеобразовательных организаций характеризуется отсутствием единого вектора и стратегии развития.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Наиболее перспективным решением обозначенных проблем представляется создание в рамках Целевой модели самоподдерживающихся механизмов прогрессивного кадрового отбора эффективных управленческих кадров и формирования кадрового резерва, повышения эффективности и объективности аттестационных и отборочных процедур, обеспечивающих с каждым новым циклом постепенный, но неуклонный прирост суммарного "качества" профессионального управленческого капитала руководителей общеобразовательных организаций и кандидатов на их должности.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Механизм прогрессивного кадрового отбора реализуется через процедуры, гарантирующие равные возможности, индивидуальный учет личностно-профессиональных качеств, объективность (беспристрастность) оценивания. Прогрессивный отбор становится возможным за счет расширения экспертной базы аттестационных комиссий, включения в экспертную оценочную работу представителей профсоюзных организаций, педагогического сообщества, руководителей других образовательных организаций, представителей научно-педагогической общественности и других категорий из регионов и муниципалитетов (по открытому списку), а также использования специализированных приемов случайной выборки и десубъективизации и современных цифровых технологий.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Целевая модель определяет роль и место органов исполнительной власти, ответственных за реализацию государственной политики в сфере общего образования на федеральном, региональном и муниципальном уровнях, а также региональных методических служб и иных организаций (ИРО, ИПК, РЦОИ, ЦОК и др.) в осуществлении интеграции ресурсов и усилий для осуществления прогрессивного кадрового отбора эффективных управленческих кадров, при сохранении всех предусмотренных действующим законодательством правовых норм о разграничении полномочий между этими уровнями.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lastRenderedPageBreak/>
        <w:t>Целевая модель аттестации руководителей общеобразовательных организаций является открытой системой, предполагающей возможность проведения аттестации для руководителей (кандидатов на должность руководителей) общеобразовательных организаций различных форм собственности, в том числе частных организаций.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Title"/>
        <w:jc w:val="center"/>
        <w:outlineLvl w:val="1"/>
      </w:pPr>
      <w:r>
        <w:t>III. Краткое описание, основные принципы и структура</w:t>
      </w:r>
    </w:p>
    <w:p w:rsidR="00A414C4" w:rsidRDefault="00A414C4">
      <w:pPr>
        <w:pStyle w:val="ConsPlusTitle"/>
        <w:jc w:val="center"/>
      </w:pPr>
      <w:r>
        <w:t>Целевой модели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ind w:firstLine="540"/>
        <w:jc w:val="both"/>
      </w:pPr>
      <w:r>
        <w:t>Целевая модель аттестации руководителей общеобразовательных организаций должна эффективно обеспечивать повышение профессионализма и прогрессивного кадрового отбора руководителей общеобразовательных организаций через реализацию единой государственной политики в кадровой сфере общего образования для сохранения единства образовательного пространства и развития системы образования Российской Федерации.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Цель: стандартизация подходов к аттестации руководителей общеобразовательных организаций, а также кандидатов на должность руководителя, на всей территории Российской Федерации для повышения качества управленческих кадров и создания равных стартовых возможностей и новых возможностей для их профессионального развития.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Целевая аудитория: действующие руководители и кандидаты на должность руководителя общеобразовательной организации (аттестуемые на должность руководителя общеобразовательной организации; повторно аттестуемые руководители, кандидаты в кадровый резерв).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Принципы, лежащие в основе Целевой модели: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выравнивание возможностей участников аттестации за счет единства процедур, подходов, систем оценки и контрольно-измерительных материалов, критериев оценивания, защиты программы развития общеобразовательной организации и критериев анализа портфолио (достижений);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исключение любых возможностей подтасовки, субъективизма и коррупции при процедуре аттестации за счет объективизации экспертных оценок вследствие рандомизированного отбора заданий и независимых оценивающих экспертов, включая экспертов из других регионов и муниципалитетов, представителей профсоюзных организаций, руководителей образовательных организаций, представителей педагогической науки и других (по открытому списку), с использованием дистанционных средств;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предоставление новых возможностей для выхода на позиции руководителей общеобразовательных организаций представителей педагогической отрасли;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снятие стрессогенных факторов за счет распределения во времени и обеспечения удобства прохождения процедур аттестации;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совмещение процедур аттестации и отбора в кадровый резерв на уровне методологии, оценочных средств и базы экспертов при разных правовых статусах и юридических решениях для участников и учредителей общеобразовательных организаций;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"трехуровневый принцип" комплектации контрольно-измерительных материалов, предполагающий принцип адаптивности контрольно-измерительных материалов: задания на знание основ федерального и регионального законодательства, муниципальных правовых актов, то есть учет региональной и муниципальной специфики общеобразовательных организаций, их типов и видов при разработке и формировании заданий, а также обновления законодательства и правоприменительной практики;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принцип кооптации - расширение пула экспертов посредством предоставления возможности </w:t>
      </w:r>
      <w:r>
        <w:lastRenderedPageBreak/>
        <w:t>участникам аттестации (а также участникам процедуры отбора в кадровый резерв) стать экспертами;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принцип параллельного признания результатов систем аттестации (существующей и вновь создаваемой) в субъектах Российской Федерации в течение нескольких лет для адаптации профессионального сообщества и возможности переходного периода.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В рамках реализации Целевой модели предполагается поэтапное внедрение новых подходов к аттестации по мере готовности регионов и муниципалитетов, с положительным поощрением и повышением мотивации к участию в аттестационных процедурах всех заинтересованных - от руководителей образовательных организаций до органов управления образованием и муниципалитетов.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Функционирование Целевой модели предполагает активную роль регионов, операторов регионального уровня, с возможностью формирования </w:t>
      </w:r>
      <w:proofErr w:type="gramStart"/>
      <w:r>
        <w:t>распределенных кадровых реестров</w:t>
      </w:r>
      <w:proofErr w:type="gramEnd"/>
      <w:r>
        <w:t xml:space="preserve"> аттестованных и портфолио специалистов, прошедших кадровый отбор, реестров экспертов и контрольно-измерительных материалов с возможностью обмена данными, выполнения функций подбора кадров для других регионов и муниципалитетов, испытывающих такую потребность.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Структурные элементы Целевой модели федерального уровня.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Оператор федерального уровня осуществляет общую координацию внедрения Целевой модели, разработку механизмов (правовых, финансовых, экономических, организационных, научно-методических, мониторинговых) для аттестации руководителей общеобразовательных организаций, в том числе связанных с разработкой единой информационно-аттестационной среды (единого платформенного решения).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Оператор федерального уровня осуществляет: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разработку единого платформенного решения (единой информационно-аттестационной среды), технологической части и предоставление доступа к ней региональным и муниципальным операторам;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координацию взаимодействия между операторами регионального и муниципального уровней;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разработку проектов документов (шаблоны, инструкции), необходимых для внедрения и реализации Целевой модели;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разработку показателей эффективности внедрения Целевой модели;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методическую, организационную и содержательную поддержку;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проводит мониторинг результатов внедрения и функционирования Целевой модели;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разрабатывает формы и стандарты создания контрольно-измерительных и диагностических материалов;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осуществляет разработку контрольно-измерительных материалов и диагностических средств федерального уровня;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обобщает региональный и международный опыт, осуществляет научные исследования и разработки в сфере аттестации и кадрового отбора;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разрабатывает программы обучения и повышения квалификации управленческих кадров.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Оператор регионального уровня осуществляет координацию внедрения Целевой модели в </w:t>
      </w:r>
      <w:r>
        <w:lastRenderedPageBreak/>
        <w:t>пределах субъекта Российской Федерации, адаптацию механизмов (правовых, финансовых, организационных, прогностических, методических) для аттестации руководителей общеобразовательных организаций и кандидатов на должность руководителей, в том числе связанных с функционированием единой информационно-аттестационной среды (единого платформенного решения).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Оператор регионального уровня осуществляет: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взаимодействие с федеральным оператором;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координацию взаимодействия между операторами муниципального уровня;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подготовку проектов документов, необходимых для проведения и признания итогов аттестации;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формирование </w:t>
      </w:r>
      <w:proofErr w:type="gramStart"/>
      <w:r>
        <w:t>списков</w:t>
      </w:r>
      <w:proofErr w:type="gramEnd"/>
      <w:r>
        <w:t xml:space="preserve"> аттестуемых;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планирование проведения заседаний групп экспертов по аттестации на основе предполагаемого количества участников аттестации;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консультирование и методическое сопровождение участников аттестации;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взаимодействие с региональными экспертами, организация их обучения и повышения квалификации (при необходимости, и с муниципальными экспертами);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разработку контрольно-измерительных материалов и диагностических средств регионального уровня;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администрирование регионального сегмента (домена) единого платформенного решения (единой информационно-аттестационной среды).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Оператор муниципального уровня (при наличии) осуществляет адаптацию механизмов (правовых, финансовых, организационных, методических) для аттестации руководителей общеобразовательных организаций, внедрение Целевой модели в пределах муниципалитета, в том числе связанных с функционированием единой информационно-аттестационной среды (единого платформенного решения).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Оператор муниципального уровня осуществляет: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взаимодействие с оператором регионального уровня;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формирование </w:t>
      </w:r>
      <w:proofErr w:type="gramStart"/>
      <w:r>
        <w:t>списков</w:t>
      </w:r>
      <w:proofErr w:type="gramEnd"/>
      <w:r>
        <w:t xml:space="preserve"> аттестуемых по представлению учредителя общеобразовательной организации и проведение организационной работы с ними;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разработку контрольно-измерительных материалов и диагностических средств муниципального уровня;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консультирование и методическое сопровождение участников аттестации;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администрирование муниципального сегмента (домена) единого платформенного решения (единой информационно-аттестационной среды).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Title"/>
        <w:jc w:val="center"/>
        <w:outlineLvl w:val="1"/>
      </w:pPr>
      <w:r>
        <w:t>IV. Основные инструменты и алгоритмы построения</w:t>
      </w:r>
    </w:p>
    <w:p w:rsidR="00A414C4" w:rsidRDefault="00A414C4">
      <w:pPr>
        <w:pStyle w:val="ConsPlusTitle"/>
        <w:jc w:val="center"/>
      </w:pPr>
      <w:r>
        <w:t>Целевой модели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ind w:firstLine="540"/>
        <w:jc w:val="both"/>
      </w:pPr>
      <w:r>
        <w:t xml:space="preserve">Процедуры десубъективизации экспертных оценок исключают любую возможность предварительного сговора, коррупционные практики между оценивающими экспертами, </w:t>
      </w:r>
      <w:r>
        <w:lastRenderedPageBreak/>
        <w:t>участниками аттестации. Также исключается возможность прямого административного давления на проведение аттестации со стороны ОГВ субъекта Российской Федерации или ОМСУ (при сохранении всех полномочий по направлению на аттестацию, последующее утверждение в должности). Каждого участника аттестации на каждом этапе оценивает случайным образом отобранная группа экспертов, в том числе из других регионов.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Процедуры десубъективизации выражаются в следующих позициях формирования и распределения: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- групп экспертов для оценки участников аттестации: экспертных групп по оценке портфолио; экспертных групп по оценке кейсов; экспертных групп по оценке программ развития общеобразовательной организации;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- участников аттестации в соответствии со спецификацией и кодификатором оценочного средства и управленческих кейсов.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Процедура разработки вариантной и инвариантной части системы оценивания, позволяет учесть региональную и муниципальную специфику.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Инвариантная часть заключается в: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общих формах и принципах анализа образовательных результатов и достижений общеобразовательной организации под руководством аттестуемого (для аттестации руководителя);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общих формах анализа </w:t>
      </w:r>
      <w:proofErr w:type="gramStart"/>
      <w:r>
        <w:t>портфолио</w:t>
      </w:r>
      <w:proofErr w:type="gramEnd"/>
      <w:r>
        <w:t xml:space="preserve"> аттестуемого;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федеральном компоненте фонда оценочных средств;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общих критериях оценивания и рекомендациях по подготовке кейса;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общих стандартах, критериях оценивания, в том числе критериев оценивания публичной защиты программы развития общеобразовательной организации, а также рекомендациях по подготовке программы развития.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Вариантная составляющая выражается: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во включении регионального компонента в содержательные материалы оценочных процедур;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в выборе аттестуемым общеобразовательной организации для защиты программ развития;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в решении практико-ориентированного управленческого кейса (задачи), исходя из сложившейся региональной или муниципальной практики.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Процедура позитивной кооптации (расширения пула экспертов) предполагает возможность для участников, успешно прошедших аттестацию, (отобранным или прошедшим отбор в кадровый резерв) самим стать экспертами.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Процедура подготовки аттестации для участника включает загрузку в личный кабинет необходимых материалов по установленной форме и шаблонам (портфолио, программа развития общеобразовательной организации).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Процедура аттестации предполагает: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выполнение блока заданий;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lastRenderedPageBreak/>
        <w:t>получение управленческого кейса и подготовку решения;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получение вопросов по управленческому кейсу в режиме "онлайн" и подготовку ответов;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презентацию программы развития общеобразовательной организации в режиме "вопрос-ответ".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Процедура апелляции.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Апелляция "по содержанию" подразумевает повторное изучение всех материалов аттестуемого. Процедуру сбора новых экспертных комиссий и повторное рассмотрение материалов аттестуемого инициирует оператор, который реализовывал процедуры аттестации. Результаты повторного рассмотрения являются окончательными.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Апелляция "по процедуре" связана с нарушениями процедуры проведения аттестации и подразумевает сначала мотивированное обращение участника аттестации (со ссылками на возникшие нарушения в отношении документов, регламентирующих работу целевой модели аттестации руководителей общеобразовательных организаций) с последующим формированием нового блока оценочных средств и экспертных комиссий.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Исключение "переаттестации" и дублирования аттестационных процедур. Аттестованный руководитель общеобразовательной организации не проходит переаттестацию при назначении на другую должность в рамках муниципалитета или субъекта Российской Федерации.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Title"/>
        <w:jc w:val="center"/>
        <w:outlineLvl w:val="1"/>
      </w:pPr>
      <w:r>
        <w:t>V. Управление Целевой моделью и нормативная правовая</w:t>
      </w:r>
    </w:p>
    <w:p w:rsidR="00A414C4" w:rsidRDefault="00A414C4">
      <w:pPr>
        <w:pStyle w:val="ConsPlusTitle"/>
        <w:jc w:val="center"/>
      </w:pPr>
      <w:r>
        <w:t>основа функционирования Целевой модели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ind w:firstLine="540"/>
        <w:jc w:val="both"/>
      </w:pPr>
      <w:r>
        <w:t>Субъектами внедрения Целевой модели являются органы государственной власти субъектов Российской Федерации, региональные операторы, осуществляющие переданные полномочия по проведению аттестации, муниципальные операторы.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В соответствии с действующим законодательством &lt;3&gt; ОГВ субъекта Российской Федерации и ОМСУ, выполняя функции учредителей общеобразовательных организаций, осуществляют процедуры назначения и утверждения на должность руководителей общеобразовательных организаций, а также направляют на участие в аттестации и осуществляют обеспечение участия в аттестации соответствующих специалистов. Региональные и муниципальные операторы ведут реестры аттестованных лиц и лиц, направляемых на аттестацию, реестры региональных и муниципальных экспертов. Регионы и муниципалитеты самостоятельно определяют количество участников аттестации, формируют планы аттестации, исходя из которых рассчитывается необходимое количество экспертов и пакетов контрольно-измерительных материалов, а также диагностических оценочных средств.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06.10.2003 N 131-ФЗ (в ред. от 29.12.2020) "Об общих принципах организации местного самоуправления в Российской Федерации" (с изменениями и дополнениями, вступившими в силу с 23.03.2021) и другие нормативные правовые акты о разграничении полномочий.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ind w:firstLine="540"/>
        <w:jc w:val="both"/>
      </w:pPr>
      <w:r>
        <w:t>Оператор федерального уровня осуществляет методические, мониторинговые функции, обеспечение функционирования единого платформенного решения (информационно-аттестационной среды) и подготовку программ обучения экспертов, которые реализуются им самим, а также операторами регионального и муниципального уровней, и является одним из элементов функционирования Целевой модели на этапе разработки и внедрения.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 xml:space="preserve">Операторы федерального и регионального уровня могут являться также организаторами </w:t>
      </w:r>
      <w:r>
        <w:lastRenderedPageBreak/>
        <w:t>конкурсов, стажировок и программ повышения квалификации для руководителей общеобразовательных организаций, прошедших аттестацию в рамках Целевой модели.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Операторы федерального и регионального уровней с учетом совмещения функций ведения реестра лиц, прошедших аттестацию, могут выступать в роли кадровых агентов, предоставляя информацию об аттестованных (включенных в кадровый резерв) для других регионов и муниципалитетов, испытывающих дефицит соответствующих кадров.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Нормативно-методическое обеспечение Целевой модели требует разработки следующих нормативных правовых и иных документов: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- Дорожная карта (план) реализации Целевой модели, включая план мероприятий.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- Типовые положения: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об операторе Целевой модели, включающее регламент сетевого взаимодействия операторов Целевой модели и ведения реестра участников аттестации и экспертов;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об экспертах;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 цифровом сертификате участника аттестации.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- Рекомендации: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по нормативно-правовому сопровождению процедур аттестации;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по разработке контрольно-измерительных материалов и диагностических оценочных средств, включая профессиональные управленческие кейсы.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- Типовая форма сведений: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 динамике образовательных результатов общеобразовательной организации;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о кандидате на должность руководителя/руководителе общеобразовательной организации (портфолио).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- Общие требования к программе развития общеобразовательной организации и рекомендации по ее составлению.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Показатели эффективности функционирования Целевой модели: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1. Доля субъектов Российской Федерации, в которых внедрена целевая Модель аттестации руководителей общеобразовательных организаций (в 2024 году - не менее 25%).</w:t>
      </w:r>
    </w:p>
    <w:p w:rsidR="00A414C4" w:rsidRDefault="00A414C4">
      <w:pPr>
        <w:pStyle w:val="ConsPlusNormal"/>
        <w:spacing w:before="220"/>
        <w:ind w:firstLine="540"/>
        <w:jc w:val="both"/>
      </w:pPr>
      <w:r>
        <w:t>2. Доля руководителей и кандидатов на должность руководителя общеобразовательных организаций, аттестованных (назначен на должность, продлен договор) в соответствии с целевой моделью, от общего количества участников аттестации (в 2024 году - не менее 35%).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Title"/>
        <w:jc w:val="center"/>
        <w:outlineLvl w:val="1"/>
      </w:pPr>
      <w:r>
        <w:t>VI. Схемы функционирования Целевой модели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Title"/>
        <w:jc w:val="center"/>
        <w:outlineLvl w:val="2"/>
      </w:pPr>
      <w:r>
        <w:t>Схема 1. Схема Целевой модели аттестации руководителей</w:t>
      </w:r>
    </w:p>
    <w:p w:rsidR="00A414C4" w:rsidRDefault="00A414C4">
      <w:pPr>
        <w:pStyle w:val="ConsPlusTitle"/>
        <w:jc w:val="center"/>
      </w:pPr>
      <w:r>
        <w:t>общеобразовательных организаций</w:t>
      </w:r>
    </w:p>
    <w:p w:rsidR="00A414C4" w:rsidRDefault="00A414C4">
      <w:pPr>
        <w:pStyle w:val="ConsPlusNormal"/>
        <w:jc w:val="both"/>
      </w:pPr>
    </w:p>
    <w:p w:rsidR="00A414C4" w:rsidRDefault="00A414C4">
      <w:pPr>
        <w:sectPr w:rsidR="00A414C4" w:rsidSect="009E3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8164"/>
      </w:tblGrid>
      <w:tr w:rsidR="00A414C4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414C4" w:rsidRDefault="00A414C4">
            <w:pPr>
              <w:pStyle w:val="ConsPlusNormal"/>
              <w:jc w:val="both"/>
            </w:pPr>
            <w:r>
              <w:lastRenderedPageBreak/>
              <w:t>Федеральный уровень:</w:t>
            </w:r>
          </w:p>
          <w:p w:rsidR="00A414C4" w:rsidRDefault="00A414C4">
            <w:pPr>
              <w:pStyle w:val="ConsPlusNormal"/>
              <w:jc w:val="both"/>
            </w:pPr>
            <w:r>
              <w:t>Общая координация Целевой модели и разработка единых подходов и механизмов (правовых, финансовых, экономических, организационных, научно-методических, мониторинговых) для аттестации руководителей ОО;</w:t>
            </w:r>
          </w:p>
          <w:p w:rsidR="00A414C4" w:rsidRDefault="00A414C4">
            <w:pPr>
              <w:pStyle w:val="ConsPlusNormal"/>
              <w:jc w:val="both"/>
            </w:pPr>
            <w:r>
              <w:t>- разработка проектов документов (шаблоны, инструкции), в том числе разработка форм и стандартов создания КИМ и диагностических средств федерального уровня;</w:t>
            </w:r>
          </w:p>
          <w:p w:rsidR="00A414C4" w:rsidRDefault="00A414C4">
            <w:pPr>
              <w:pStyle w:val="ConsPlusNormal"/>
              <w:jc w:val="both"/>
            </w:pPr>
            <w:r>
              <w:t>- разработка показателей эффективности внедрения Целевой модели;</w:t>
            </w:r>
          </w:p>
          <w:p w:rsidR="00A414C4" w:rsidRDefault="00A414C4">
            <w:pPr>
              <w:pStyle w:val="ConsPlusNormal"/>
              <w:jc w:val="both"/>
            </w:pPr>
            <w:r>
              <w:t>- координация и взаимодействие с региональными операторами;</w:t>
            </w:r>
          </w:p>
          <w:p w:rsidR="00A414C4" w:rsidRDefault="00A414C4">
            <w:pPr>
              <w:pStyle w:val="ConsPlusNormal"/>
              <w:jc w:val="both"/>
            </w:pPr>
            <w:r>
              <w:t>- методическая, организационная и содержательная поддержка;</w:t>
            </w:r>
          </w:p>
          <w:p w:rsidR="00A414C4" w:rsidRDefault="00A414C4">
            <w:pPr>
              <w:pStyle w:val="ConsPlusNormal"/>
              <w:jc w:val="both"/>
            </w:pPr>
            <w:r>
              <w:t>- разработка единого платформенного решения (единой информационно-аттестационной среды) и предоставление доступа к ней региональным и муниципальным операторам;</w:t>
            </w:r>
          </w:p>
          <w:p w:rsidR="00A414C4" w:rsidRDefault="00A414C4">
            <w:pPr>
              <w:pStyle w:val="ConsPlusNormal"/>
              <w:jc w:val="both"/>
            </w:pPr>
            <w:r>
              <w:t>- разработка программ обучения и повышения квалификации управленческих кадров;</w:t>
            </w:r>
          </w:p>
          <w:p w:rsidR="00A414C4" w:rsidRDefault="00A414C4">
            <w:pPr>
              <w:pStyle w:val="ConsPlusNormal"/>
              <w:jc w:val="both"/>
            </w:pPr>
            <w:r>
              <w:t>- мониторинг результатов внедрения и функционирования Целевой модели и др.;</w:t>
            </w:r>
          </w:p>
          <w:p w:rsidR="00A414C4" w:rsidRDefault="00A414C4">
            <w:pPr>
              <w:pStyle w:val="ConsPlusNormal"/>
              <w:jc w:val="both"/>
            </w:pPr>
            <w:r>
              <w:lastRenderedPageBreak/>
              <w:t>- анализ регионального и международного опыта, проведение научных исследований и разработок в сфере аттестации и кадрового отбора.</w:t>
            </w:r>
          </w:p>
        </w:tc>
        <w:tc>
          <w:tcPr>
            <w:tcW w:w="8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4C4" w:rsidRDefault="00A414C4">
            <w:pPr>
              <w:pStyle w:val="ConsPlusNormal"/>
              <w:jc w:val="both"/>
            </w:pPr>
            <w:r w:rsidRPr="00A217FA">
              <w:rPr>
                <w:position w:val="-308"/>
              </w:rPr>
              <w:lastRenderedPageBreak/>
              <w:pict>
                <v:shape id="_x0000_i1025" style="width:402pt;height:319.5pt" coordsize="" o:spt="100" adj="0,,0" path="" filled="f" stroked="f">
                  <v:stroke joinstyle="miter"/>
                  <v:imagedata r:id="rId15" o:title="base_1_389575_32768"/>
                  <v:formulas/>
                  <v:path o:connecttype="segments"/>
                </v:shape>
              </w:pict>
            </w:r>
          </w:p>
        </w:tc>
      </w:tr>
      <w:tr w:rsidR="00A414C4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414C4" w:rsidRDefault="00A414C4">
            <w:pPr>
              <w:pStyle w:val="ConsPlusNormal"/>
              <w:jc w:val="both"/>
            </w:pPr>
            <w:r>
              <w:lastRenderedPageBreak/>
              <w:t>Региональный уровень - осуществляет координацию внедрения Целевой модели в пределах субъекта Российской Федерации.</w:t>
            </w:r>
          </w:p>
          <w:p w:rsidR="00A414C4" w:rsidRDefault="00A414C4">
            <w:pPr>
              <w:pStyle w:val="ConsPlusNormal"/>
              <w:jc w:val="both"/>
            </w:pPr>
            <w:r>
              <w:t>- подготовка проектов документов, необходимых для проведения аттестации;</w:t>
            </w:r>
          </w:p>
          <w:p w:rsidR="00A414C4" w:rsidRDefault="00A414C4">
            <w:pPr>
              <w:pStyle w:val="ConsPlusNormal"/>
              <w:jc w:val="both"/>
            </w:pPr>
            <w:r>
              <w:t>- формирование списков участников аттестации;</w:t>
            </w:r>
          </w:p>
          <w:p w:rsidR="00A414C4" w:rsidRDefault="00A414C4">
            <w:pPr>
              <w:pStyle w:val="ConsPlusNormal"/>
              <w:jc w:val="both"/>
            </w:pPr>
            <w:r>
              <w:t>- планирование и проведение заседаний групп экспертов по аттестации;</w:t>
            </w:r>
          </w:p>
          <w:p w:rsidR="00A414C4" w:rsidRDefault="00A414C4">
            <w:pPr>
              <w:pStyle w:val="ConsPlusNormal"/>
              <w:jc w:val="both"/>
            </w:pPr>
            <w:r>
              <w:t>- консультирование и методическое сопровождение участников аттестации;</w:t>
            </w:r>
          </w:p>
          <w:p w:rsidR="00A414C4" w:rsidRDefault="00A414C4">
            <w:pPr>
              <w:pStyle w:val="ConsPlusNormal"/>
              <w:jc w:val="both"/>
            </w:pPr>
            <w:r>
              <w:t>- взаимодействие с региональными экспертами, организация их обучения и повышения квалификации (при необходимости, взаимодействие с муниципальными экспертами);</w:t>
            </w:r>
          </w:p>
          <w:p w:rsidR="00A414C4" w:rsidRDefault="00A414C4">
            <w:pPr>
              <w:pStyle w:val="ConsPlusNormal"/>
              <w:jc w:val="both"/>
            </w:pPr>
            <w:r>
              <w:t>- разработка КИМ и диагностических средств регионального уровня;</w:t>
            </w:r>
          </w:p>
          <w:p w:rsidR="00A414C4" w:rsidRDefault="00A414C4">
            <w:pPr>
              <w:pStyle w:val="ConsPlusNormal"/>
              <w:jc w:val="both"/>
            </w:pPr>
            <w:r>
              <w:t xml:space="preserve">- администрирование регионального сегмента ЕПР </w:t>
            </w:r>
            <w:r>
              <w:lastRenderedPageBreak/>
              <w:t>(единой информационно-аттестационной среды).</w:t>
            </w:r>
          </w:p>
        </w:tc>
        <w:tc>
          <w:tcPr>
            <w:tcW w:w="8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4C4" w:rsidRDefault="00A414C4"/>
        </w:tc>
      </w:tr>
      <w:tr w:rsidR="00A414C4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414C4" w:rsidRDefault="00A414C4">
            <w:pPr>
              <w:pStyle w:val="ConsPlusNormal"/>
              <w:jc w:val="both"/>
            </w:pPr>
            <w:r>
              <w:lastRenderedPageBreak/>
              <w:t>Муниципальный уровень - осуществляет внедрение Целевой модели в пределах муниципалитета.</w:t>
            </w:r>
          </w:p>
          <w:p w:rsidR="00A414C4" w:rsidRDefault="00A414C4">
            <w:pPr>
              <w:pStyle w:val="ConsPlusNormal"/>
              <w:jc w:val="both"/>
            </w:pPr>
            <w:r>
              <w:t xml:space="preserve">- формирование </w:t>
            </w:r>
            <w:proofErr w:type="gramStart"/>
            <w:r>
              <w:t>списков</w:t>
            </w:r>
            <w:proofErr w:type="gramEnd"/>
            <w:r>
              <w:t xml:space="preserve"> аттестуемых;</w:t>
            </w:r>
          </w:p>
          <w:p w:rsidR="00A414C4" w:rsidRDefault="00A414C4">
            <w:pPr>
              <w:pStyle w:val="ConsPlusNormal"/>
              <w:jc w:val="both"/>
            </w:pPr>
            <w:r>
              <w:t>- консультирование и методическое сопровождение участников аттестации;</w:t>
            </w:r>
          </w:p>
          <w:p w:rsidR="00A414C4" w:rsidRDefault="00A414C4">
            <w:pPr>
              <w:pStyle w:val="ConsPlusNormal"/>
              <w:jc w:val="both"/>
            </w:pPr>
            <w:r>
              <w:t>- администрирование муниципального сегмента ЕПР (единой информационно-аттестационной среды).</w:t>
            </w:r>
          </w:p>
        </w:tc>
        <w:tc>
          <w:tcPr>
            <w:tcW w:w="8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4C4" w:rsidRDefault="00A414C4"/>
        </w:tc>
      </w:tr>
    </w:tbl>
    <w:p w:rsidR="00A414C4" w:rsidRDefault="00A414C4">
      <w:pPr>
        <w:sectPr w:rsidR="00A414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Title"/>
        <w:jc w:val="center"/>
        <w:outlineLvl w:val="2"/>
      </w:pPr>
      <w:r>
        <w:t>Схема 2. Оценочный инструментарий Целевой модели аттестации</w:t>
      </w:r>
    </w:p>
    <w:p w:rsidR="00A414C4" w:rsidRDefault="00A414C4">
      <w:pPr>
        <w:pStyle w:val="ConsPlusTitle"/>
        <w:jc w:val="center"/>
      </w:pPr>
      <w:r>
        <w:t>руководителей общеобразовательных организаций</w: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ind w:firstLine="540"/>
        <w:jc w:val="both"/>
      </w:pPr>
      <w:r w:rsidRPr="00A217FA">
        <w:rPr>
          <w:position w:val="-352"/>
        </w:rPr>
        <w:pict>
          <v:shape id="_x0000_i1026" style="width:373.5pt;height:363.75pt" coordsize="" o:spt="100" adj="0,,0" path="" filled="f" stroked="f">
            <v:stroke joinstyle="miter"/>
            <v:imagedata r:id="rId16" o:title="base_1_389575_32769"/>
            <v:formulas/>
            <v:path o:connecttype="segments"/>
          </v:shape>
        </w:pict>
      </w: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jc w:val="both"/>
      </w:pPr>
    </w:p>
    <w:p w:rsidR="00A414C4" w:rsidRDefault="00A41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F6C" w:rsidRDefault="004D3F6C">
      <w:bookmarkStart w:id="1" w:name="_GoBack"/>
      <w:bookmarkEnd w:id="1"/>
    </w:p>
    <w:sectPr w:rsidR="004D3F6C" w:rsidSect="00A217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4"/>
    <w:rsid w:val="004D3F6C"/>
    <w:rsid w:val="00A4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C118-367E-4261-990C-8A25D1F2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B5B13ECF181328E59A5795457F39DF972FB433A9381D4A7EA527C7C74E554C8888C50A4FC15498A050384C1C1A63610820429166F550CfFe0I" TargetMode="External"/><Relationship Id="rId13" Type="http://schemas.openxmlformats.org/officeDocument/2006/relationships/hyperlink" Target="consultantplus://offline/ref=6F3B5B13ECF181328E59A5795457F39DF974FA40399D81D4A7EA527C7C74E554C8888C50A4FC134C83050384C1C1A63610820429166F550CfFe0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3B5B13ECF181328E59A5795457F39DF97AF1453B9B81D4A7EA527C7C74E554C8888C50A4FC154A83050384C1C1A63610820429166F550CfFe0I" TargetMode="External"/><Relationship Id="rId12" Type="http://schemas.openxmlformats.org/officeDocument/2006/relationships/hyperlink" Target="consultantplus://offline/ref=6F3B5B13ECF181328E59A5795457F39DF974FA40399D81D4A7EA527C7C74E554C8888C50A4FC134C8E050384C1C1A63610820429166F550CfFe0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6F3B5B13ECF181328E59A5795457F39DF976F549389C81D4A7EA527C7C74E554DA88D45CA6F50A4C8A1055D587f9e5I" TargetMode="External"/><Relationship Id="rId11" Type="http://schemas.openxmlformats.org/officeDocument/2006/relationships/hyperlink" Target="consultantplus://offline/ref=6F3B5B13ECF181328E59A5795457F39DF974FA40399D81D4A7EA527C7C74E554C8888C50A4FC134C83050384C1C1A63610820429166F550CfFe0I" TargetMode="External"/><Relationship Id="rId5" Type="http://schemas.openxmlformats.org/officeDocument/2006/relationships/hyperlink" Target="consultantplus://offline/ref=6F3B5B13ECF181328E59A5795457F39DF972FB433A9381D4A7EA527C7C74E554C8888C50A4FC15498A050384C1C1A63610820429166F550CfFe0I" TargetMode="Externa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6F3B5B13ECF181328E59A5795457F39DFB72F4423D9381D4A7EA527C7C74E554C8888C50A4FC144C8A050384C1C1A63610820429166F550CfFe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3B5B13ECF181328E59A5795457F39DF972FB433A9381D4A7EA527C7C74E554DA88D45CA6F50A4C8A1055D587f9e5I" TargetMode="External"/><Relationship Id="rId14" Type="http://schemas.openxmlformats.org/officeDocument/2006/relationships/hyperlink" Target="consultantplus://offline/ref=6F3B5B13ECF181328E59A5795457F39DF97BFB44389381D4A7EA527C7C74E554DA88D45CA6F50A4C8A1055D587f9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Гайсинович Светлана Александровна</dc:creator>
  <cp:keywords/>
  <dc:description/>
  <cp:lastModifiedBy>Гайсинович Светлана Александровна</cp:lastModifiedBy>
  <cp:revision>1</cp:revision>
  <dcterms:created xsi:type="dcterms:W3CDTF">2021-10-29T08:30:00Z</dcterms:created>
  <dcterms:modified xsi:type="dcterms:W3CDTF">2021-10-29T08:31:00Z</dcterms:modified>
</cp:coreProperties>
</file>